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46A" w:rsidRPr="006B4981" w:rsidRDefault="00D7246A" w:rsidP="00D7246A">
      <w:pPr>
        <w:pStyle w:val="p16"/>
        <w:jc w:val="center"/>
        <w:rPr>
          <w:rFonts w:ascii="黑体" w:eastAsia="黑体" w:hAnsiTheme="minorHAnsi" w:cstheme="minorBidi"/>
          <w:kern w:val="2"/>
          <w:sz w:val="24"/>
          <w:szCs w:val="24"/>
        </w:rPr>
      </w:pPr>
      <w:r w:rsidRPr="006B4981">
        <w:rPr>
          <w:rFonts w:ascii="黑体" w:eastAsia="黑体" w:hAnsiTheme="minorHAnsi" w:cstheme="minorBidi" w:hint="eastAsia"/>
          <w:kern w:val="2"/>
          <w:sz w:val="24"/>
          <w:szCs w:val="24"/>
        </w:rPr>
        <w:t>关于</w:t>
      </w:r>
      <w:r>
        <w:rPr>
          <w:rFonts w:ascii="黑体" w:eastAsia="黑体" w:hAnsiTheme="minorHAnsi" w:cstheme="minorBidi" w:hint="eastAsia"/>
          <w:kern w:val="2"/>
          <w:sz w:val="24"/>
          <w:szCs w:val="24"/>
        </w:rPr>
        <w:t>汽车服务工程</w:t>
      </w:r>
      <w:r w:rsidRPr="006B4981">
        <w:rPr>
          <w:rFonts w:ascii="黑体" w:eastAsia="黑体" w:hAnsiTheme="minorHAnsi" w:cstheme="minorBidi" w:hint="eastAsia"/>
          <w:kern w:val="2"/>
          <w:sz w:val="24"/>
          <w:szCs w:val="24"/>
        </w:rPr>
        <w:t>专业毕业论文答辩</w:t>
      </w:r>
      <w:r>
        <w:rPr>
          <w:rFonts w:ascii="黑体" w:eastAsia="黑体" w:hAnsiTheme="minorHAnsi" w:cstheme="minorBidi" w:hint="eastAsia"/>
          <w:kern w:val="2"/>
          <w:sz w:val="24"/>
          <w:szCs w:val="24"/>
        </w:rPr>
        <w:t>及上报实践环节成绩材料的通知</w:t>
      </w:r>
    </w:p>
    <w:p w:rsidR="00D7246A" w:rsidRPr="006B4981" w:rsidRDefault="00D7246A" w:rsidP="00D7246A">
      <w:pPr>
        <w:pStyle w:val="p16"/>
        <w:spacing w:line="480" w:lineRule="atLeast"/>
        <w:rPr>
          <w:rFonts w:ascii="黑体" w:eastAsia="黑体" w:hAnsiTheme="minorHAnsi" w:cstheme="minorBidi"/>
          <w:kern w:val="2"/>
          <w:sz w:val="24"/>
          <w:szCs w:val="24"/>
        </w:rPr>
      </w:pPr>
      <w:r w:rsidRPr="006B4981">
        <w:rPr>
          <w:rFonts w:ascii="黑体" w:eastAsia="黑体" w:hAnsiTheme="minorHAnsi" w:cstheme="minorBidi" w:hint="eastAsia"/>
          <w:kern w:val="2"/>
          <w:sz w:val="24"/>
          <w:szCs w:val="24"/>
        </w:rPr>
        <w:t>各助学单位：</w:t>
      </w:r>
    </w:p>
    <w:p w:rsidR="00D7246A" w:rsidRDefault="00D7246A" w:rsidP="00D7246A">
      <w:pPr>
        <w:pStyle w:val="p16"/>
        <w:spacing w:line="520" w:lineRule="atLeast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根据辽宁工业大学毕业论文的有关规定，具体要求通知如下：</w:t>
      </w:r>
    </w:p>
    <w:p w:rsidR="00D7246A" w:rsidRDefault="00D7246A" w:rsidP="00D7246A">
      <w:pPr>
        <w:pStyle w:val="p15"/>
        <w:spacing w:line="520" w:lineRule="atLeast"/>
        <w:ind w:left="105" w:firstLine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 毕业论文上报材料要求</w:t>
      </w:r>
    </w:p>
    <w:p w:rsidR="00D7246A" w:rsidRDefault="00D7246A" w:rsidP="00D7246A">
      <w:pPr>
        <w:pStyle w:val="p15"/>
        <w:spacing w:line="520" w:lineRule="atLeast"/>
        <w:ind w:left="780" w:hanging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 毕业论文为A4纸打印，</w:t>
      </w:r>
      <w:r>
        <w:rPr>
          <w:rFonts w:ascii="宋体" w:hAnsi="宋体" w:hint="eastAsia"/>
          <w:b/>
          <w:bCs/>
          <w:sz w:val="24"/>
          <w:szCs w:val="24"/>
        </w:rPr>
        <w:t>左侧装订</w:t>
      </w:r>
      <w:r>
        <w:rPr>
          <w:rFonts w:ascii="宋体" w:hAnsi="宋体" w:hint="eastAsia"/>
          <w:sz w:val="24"/>
          <w:szCs w:val="24"/>
        </w:rPr>
        <w:t>，严禁用</w:t>
      </w:r>
      <w:proofErr w:type="gramStart"/>
      <w:r>
        <w:rPr>
          <w:rFonts w:ascii="宋体" w:hAnsi="宋体" w:hint="eastAsia"/>
          <w:sz w:val="24"/>
          <w:szCs w:val="24"/>
        </w:rPr>
        <w:t>活页夹装夹论文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。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 上报表格为：封皮加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四份表（</w:t>
      </w:r>
      <w:r>
        <w:rPr>
          <w:rFonts w:ascii="宋体" w:hAnsi="宋体" w:hint="eastAsia"/>
          <w:sz w:val="24"/>
          <w:szCs w:val="24"/>
        </w:rPr>
        <w:t>顺序为：封面即论文封皮，任务书，指导教师意见，评阅人意见，成绩评定表），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均为</w:t>
      </w:r>
      <w:proofErr w:type="gramStart"/>
      <w:r>
        <w:rPr>
          <w:rFonts w:ascii="宋体" w:hAnsi="宋体" w:hint="eastAsia"/>
          <w:sz w:val="24"/>
          <w:szCs w:val="24"/>
        </w:rPr>
        <w:t>为</w:t>
      </w:r>
      <w:proofErr w:type="gramEnd"/>
      <w:r>
        <w:rPr>
          <w:rFonts w:ascii="宋体" w:hAnsi="宋体" w:hint="eastAsia"/>
          <w:b/>
          <w:bCs/>
          <w:sz w:val="24"/>
          <w:szCs w:val="24"/>
        </w:rPr>
        <w:t>A4纸打印</w:t>
      </w:r>
      <w:r>
        <w:rPr>
          <w:rFonts w:ascii="宋体" w:hAnsi="宋体" w:hint="eastAsia"/>
          <w:sz w:val="24"/>
          <w:szCs w:val="24"/>
        </w:rPr>
        <w:t>，上装订。</w:t>
      </w:r>
    </w:p>
    <w:p w:rsidR="00D7246A" w:rsidRDefault="00D7246A" w:rsidP="00D7246A">
      <w:pPr>
        <w:spacing w:line="360" w:lineRule="auto"/>
        <w:ind w:firstLineChars="250" w:firstLine="60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具体要求为：</w:t>
      </w:r>
    </w:p>
    <w:p w:rsidR="00D7246A" w:rsidRPr="00F811CF" w:rsidRDefault="00D7246A" w:rsidP="00D7246A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第一页为《论文封皮》（封皮上专业、设计题目、助学单位、姓名、准考证号、指导教师、时间都要学生全部填写）。</w:t>
      </w:r>
    </w:p>
    <w:p w:rsidR="00D7246A" w:rsidRPr="00F811CF" w:rsidRDefault="00D7246A" w:rsidP="00D7246A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第二页为《毕业设计（论文）任务书》（论文题目、论文内容、论文专题部分、指导教师、助学单位、时间都要学生填写）。</w:t>
      </w:r>
    </w:p>
    <w:p w:rsidR="00D7246A" w:rsidRPr="00F811CF" w:rsidRDefault="00D7246A" w:rsidP="00D7246A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第三页为《毕业设计（论文）指导教师意见书》（学生姓名、准考证号、助学单位、涉及（论文）题目都要学生填写、评语、指导教师、职称、工作单位、日期都要指导教师填写）。</w:t>
      </w:r>
    </w:p>
    <w:p w:rsidR="00D7246A" w:rsidRPr="00F811CF" w:rsidRDefault="00D7246A" w:rsidP="00D7246A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第四页为《毕业设计（论文）评阅人意见书》（学生姓名、准考证号、助学单位、设计（论文）题目都要学生填写、评语、评阅人姓名、职称、工作单位、时间都要评阅人填写全）。</w:t>
      </w:r>
    </w:p>
    <w:p w:rsidR="00D7246A" w:rsidRPr="00F811CF" w:rsidRDefault="00D7246A" w:rsidP="00D7246A">
      <w:pPr>
        <w:numPr>
          <w:ilvl w:val="0"/>
          <w:numId w:val="1"/>
        </w:numPr>
        <w:spacing w:line="360" w:lineRule="auto"/>
        <w:rPr>
          <w:szCs w:val="21"/>
        </w:rPr>
      </w:pPr>
      <w:r w:rsidRPr="00F811CF">
        <w:rPr>
          <w:rFonts w:hint="eastAsia"/>
          <w:szCs w:val="21"/>
        </w:rPr>
        <w:t>第五页为《毕业设计（论文）答辩成绩评定》（设计论文题目、设计论文专题部分、指导教师签字、评阅人签字都要填写）。</w:t>
      </w:r>
    </w:p>
    <w:p w:rsidR="00D7246A" w:rsidRPr="00F811CF" w:rsidRDefault="00D7246A" w:rsidP="00D7246A">
      <w:pPr>
        <w:pStyle w:val="p15"/>
        <w:spacing w:line="520" w:lineRule="atLeast"/>
        <w:ind w:left="780" w:hanging="360"/>
        <w:rPr>
          <w:rFonts w:asciiTheme="minorHAnsi" w:eastAsiaTheme="minorEastAsia" w:hAnsiTheme="minorHAnsi" w:cstheme="minorBidi"/>
          <w:kern w:val="2"/>
        </w:rPr>
      </w:pPr>
      <w:r>
        <w:rPr>
          <w:rFonts w:hint="eastAsia"/>
          <w:sz w:val="24"/>
          <w:szCs w:val="24"/>
        </w:rPr>
        <w:t xml:space="preserve">   </w:t>
      </w:r>
      <w:r w:rsidRPr="00F811CF">
        <w:rPr>
          <w:rFonts w:asciiTheme="minorHAnsi" w:eastAsiaTheme="minorEastAsia" w:hAnsiTheme="minorHAnsi" w:cstheme="minorBidi" w:hint="eastAsia"/>
          <w:kern w:val="2"/>
        </w:rPr>
        <w:t xml:space="preserve"> 毕业论文表格共5页，要按顺序装订在一起并必须按要求完成填写部分的内容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 指导教师意见、评阅人意见必须是教师本人签字，意见内容可以打印。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 所有材料要求装在</w:t>
      </w:r>
      <w:r w:rsidRPr="00F811CF">
        <w:rPr>
          <w:rFonts w:asciiTheme="minorHAnsi" w:eastAsiaTheme="minorEastAsia" w:hAnsiTheme="minorHAnsi" w:cstheme="minorBidi" w:hint="eastAsia"/>
          <w:color w:val="FF0000"/>
          <w:kern w:val="2"/>
          <w:sz w:val="24"/>
          <w:szCs w:val="24"/>
        </w:rPr>
        <w:t>A4塑料档案袋</w:t>
      </w:r>
      <w:r>
        <w:rPr>
          <w:rFonts w:ascii="宋体" w:hAnsi="宋体" w:hint="eastAsia"/>
          <w:sz w:val="24"/>
          <w:szCs w:val="24"/>
        </w:rPr>
        <w:t>内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二、答辩具体要求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1、各单位须提前缴纳答辩费用及相应管理费用，主考学校按此安排答辩。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2、答辩时各单位须由专门教师带队，</w:t>
      </w:r>
      <w:r>
        <w:rPr>
          <w:rFonts w:ascii="宋体" w:hAnsi="宋体" w:hint="eastAsia"/>
          <w:b/>
          <w:bCs/>
          <w:sz w:val="24"/>
          <w:szCs w:val="24"/>
        </w:rPr>
        <w:t>答辩结束后，带队教师方可离开。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>
        <w:rPr>
          <w:rFonts w:ascii="宋体" w:hAnsi="宋体" w:hint="eastAsia"/>
          <w:b/>
          <w:bCs/>
          <w:sz w:val="24"/>
          <w:szCs w:val="24"/>
        </w:rPr>
        <w:t>答辩开始前</w:t>
      </w:r>
      <w:r>
        <w:rPr>
          <w:rFonts w:ascii="宋体" w:hAnsi="宋体" w:hint="eastAsia"/>
          <w:sz w:val="24"/>
          <w:szCs w:val="24"/>
        </w:rPr>
        <w:t>，须上交如下材料：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（1）1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份</w:t>
      </w:r>
      <w:r>
        <w:rPr>
          <w:rFonts w:ascii="宋体" w:hAnsi="宋体" w:hint="eastAsia"/>
          <w:sz w:val="24"/>
          <w:szCs w:val="24"/>
        </w:rPr>
        <w:t>毕业论文（分别按照答辩顺序排列，不包括学生答辩用论文）、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 xml:space="preserve">  （2）</w:t>
      </w:r>
      <w:r>
        <w:rPr>
          <w:rFonts w:ascii="宋体" w:hAnsi="宋体" w:hint="eastAsia"/>
          <w:b/>
          <w:bCs/>
          <w:color w:val="FF0000"/>
          <w:sz w:val="24"/>
          <w:szCs w:val="24"/>
        </w:rPr>
        <w:t>1份四张</w:t>
      </w:r>
      <w:r>
        <w:rPr>
          <w:rFonts w:ascii="宋体" w:hAnsi="宋体" w:hint="eastAsia"/>
          <w:sz w:val="24"/>
          <w:szCs w:val="24"/>
        </w:rPr>
        <w:t>表格，</w:t>
      </w:r>
    </w:p>
    <w:p w:rsidR="00D7246A" w:rsidRDefault="00D7246A" w:rsidP="00D7246A">
      <w:pPr>
        <w:pStyle w:val="p15"/>
        <w:spacing w:line="520" w:lineRule="atLeast"/>
        <w:ind w:left="780" w:hanging="36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4、严格遵守答辩时间。答辩开始前，须将所有相关材料提交给答辩老师，</w:t>
      </w:r>
      <w:r>
        <w:rPr>
          <w:rFonts w:ascii="宋体" w:hAnsi="宋体" w:hint="eastAsia"/>
          <w:color w:val="FF0000"/>
          <w:sz w:val="24"/>
          <w:szCs w:val="24"/>
        </w:rPr>
        <w:t>严禁现场临时准备答辩材料！！！</w:t>
      </w:r>
    </w:p>
    <w:p w:rsidR="00D7246A" w:rsidRPr="00BF411A" w:rsidRDefault="00D7246A" w:rsidP="00D7246A">
      <w:pPr>
        <w:pStyle w:val="p15"/>
        <w:spacing w:line="520" w:lineRule="atLeast"/>
        <w:ind w:left="780" w:hanging="360"/>
        <w:rPr>
          <w:rFonts w:ascii="宋体" w:hAnsi="宋体" w:cs="Times New Roman"/>
          <w:color w:val="000000"/>
        </w:rPr>
      </w:pPr>
      <w:r w:rsidRPr="00BF411A">
        <w:rPr>
          <w:rFonts w:ascii="宋体" w:hAnsi="宋体" w:cs="Times New Roman" w:hint="eastAsia"/>
          <w:color w:val="000000"/>
        </w:rPr>
        <w:t>5、做好学生的教育工作。带队教师必须高度重视，认真负责，积极组织好答辩学生，保证答辩有序进行。</w:t>
      </w:r>
    </w:p>
    <w:p w:rsidR="00D7246A" w:rsidRPr="00BF411A" w:rsidRDefault="00D7246A" w:rsidP="00D7246A">
      <w:pPr>
        <w:pStyle w:val="p15"/>
        <w:spacing w:line="520" w:lineRule="atLeast"/>
        <w:ind w:left="780" w:hanging="360"/>
        <w:rPr>
          <w:rFonts w:ascii="宋体" w:hAnsi="宋体" w:cs="Times New Roman"/>
          <w:color w:val="000000"/>
        </w:rPr>
      </w:pPr>
      <w:r w:rsidRPr="00BF411A">
        <w:rPr>
          <w:rFonts w:ascii="宋体" w:hAnsi="宋体" w:cs="Times New Roman" w:hint="eastAsia"/>
          <w:color w:val="000000"/>
        </w:rPr>
        <w:t>6、确保答辩会场秩序，严禁喧哗，手机静音或震动。</w:t>
      </w:r>
    </w:p>
    <w:p w:rsidR="00D7246A" w:rsidRPr="00BF411A" w:rsidRDefault="00D7246A" w:rsidP="00D7246A">
      <w:pPr>
        <w:pStyle w:val="p15"/>
        <w:spacing w:line="520" w:lineRule="atLeast"/>
        <w:ind w:left="780" w:hanging="360"/>
        <w:rPr>
          <w:rFonts w:ascii="宋体" w:hAnsi="宋体" w:cs="Times New Roman"/>
          <w:color w:val="000000"/>
        </w:rPr>
      </w:pPr>
      <w:r w:rsidRPr="00BF411A">
        <w:rPr>
          <w:rFonts w:ascii="宋体" w:hAnsi="宋体" w:cs="Times New Roman" w:hint="eastAsia"/>
          <w:color w:val="000000"/>
        </w:rPr>
        <w:t>7、尊重答辩教师，回答问题直接明了、言简意赅，严禁与答辩教师狡辩、</w:t>
      </w:r>
      <w:r>
        <w:rPr>
          <w:rFonts w:ascii="宋体" w:hAnsi="宋体" w:cs="Times New Roman" w:hint="eastAsia"/>
          <w:color w:val="000000"/>
        </w:rPr>
        <w:t>冲突</w:t>
      </w:r>
      <w:r w:rsidRPr="00BF411A">
        <w:rPr>
          <w:rFonts w:ascii="宋体" w:hAnsi="宋体" w:cs="Times New Roman" w:hint="eastAsia"/>
          <w:color w:val="000000"/>
        </w:rPr>
        <w:t>。</w:t>
      </w:r>
    </w:p>
    <w:p w:rsidR="00D7246A" w:rsidRPr="00BF411A" w:rsidRDefault="00D7246A" w:rsidP="00D7246A">
      <w:pPr>
        <w:pStyle w:val="p15"/>
        <w:spacing w:line="520" w:lineRule="atLeast"/>
        <w:ind w:left="780" w:hanging="360"/>
        <w:rPr>
          <w:rFonts w:ascii="宋体" w:hAnsi="宋体" w:cs="Times New Roman"/>
          <w:color w:val="000000"/>
        </w:rPr>
      </w:pPr>
      <w:r w:rsidRPr="00BF411A">
        <w:rPr>
          <w:rFonts w:ascii="宋体" w:hAnsi="宋体" w:cs="Times New Roman" w:hint="eastAsia"/>
          <w:color w:val="000000"/>
        </w:rPr>
        <w:t>8、对于答辩过程中出现违反通知要求的单位，我办将严肃处理，直至停止答辩。</w:t>
      </w:r>
    </w:p>
    <w:p w:rsidR="00C463F6" w:rsidRPr="00D7246A" w:rsidRDefault="00C463F6">
      <w:bookmarkStart w:id="0" w:name="_GoBack"/>
      <w:bookmarkEnd w:id="0"/>
    </w:p>
    <w:sectPr w:rsidR="00C463F6" w:rsidRPr="00D72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90A"/>
    <w:multiLevelType w:val="hybridMultilevel"/>
    <w:tmpl w:val="10AAB44C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6A"/>
    <w:rsid w:val="004B4380"/>
    <w:rsid w:val="005C2BD7"/>
    <w:rsid w:val="005D57CA"/>
    <w:rsid w:val="00914F57"/>
    <w:rsid w:val="00981D2F"/>
    <w:rsid w:val="00C463F6"/>
    <w:rsid w:val="00D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373C5-2D80-4910-96D2-3282DBC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D7246A"/>
    <w:pPr>
      <w:widowControl/>
    </w:pPr>
    <w:rPr>
      <w:rFonts w:ascii="Calibri" w:eastAsia="宋体" w:hAnsi="Calibri" w:cs="宋体"/>
      <w:kern w:val="0"/>
      <w:szCs w:val="21"/>
    </w:rPr>
  </w:style>
  <w:style w:type="paragraph" w:customStyle="1" w:styleId="p15">
    <w:name w:val="p15"/>
    <w:basedOn w:val="a"/>
    <w:rsid w:val="00D7246A"/>
    <w:pPr>
      <w:widowControl/>
      <w:ind w:firstLine="420"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2018-12-11T04:11:00Z</dcterms:created>
  <dcterms:modified xsi:type="dcterms:W3CDTF">2018-12-11T04:11:00Z</dcterms:modified>
</cp:coreProperties>
</file>